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A1A" w:rsidRPr="00D00917" w:rsidRDefault="00293A1A" w:rsidP="00D00917">
      <w:pPr>
        <w:rPr>
          <w:rFonts w:asciiTheme="majorBidi" w:hAnsiTheme="majorBidi" w:cstheme="majorBidi"/>
          <w:sz w:val="24"/>
          <w:szCs w:val="24"/>
        </w:rPr>
      </w:pPr>
      <w:r w:rsidRPr="00D00917">
        <w:rPr>
          <w:rFonts w:asciiTheme="majorBidi" w:hAnsiTheme="majorBidi" w:cstheme="majorBidi"/>
          <w:sz w:val="24"/>
          <w:szCs w:val="24"/>
        </w:rPr>
        <w:t>Unit Topic: Literary Devices-Tone</w:t>
      </w:r>
      <w:r w:rsidRPr="00D00917">
        <w:rPr>
          <w:rFonts w:asciiTheme="majorBidi" w:hAnsiTheme="majorBidi" w:cstheme="majorBidi"/>
          <w:sz w:val="24"/>
          <w:szCs w:val="24"/>
        </w:rPr>
        <w:br/>
        <w:t>Subject Area: English</w:t>
      </w:r>
      <w:r w:rsidRPr="00D00917">
        <w:rPr>
          <w:rFonts w:asciiTheme="majorBidi" w:hAnsiTheme="majorBidi" w:cstheme="majorBidi"/>
          <w:sz w:val="24"/>
          <w:szCs w:val="24"/>
        </w:rPr>
        <w:br/>
        <w:t>Grade Level: 9-12</w:t>
      </w:r>
      <w:r w:rsidRPr="00D00917">
        <w:rPr>
          <w:rFonts w:asciiTheme="majorBidi" w:hAnsiTheme="majorBidi" w:cstheme="majorBidi"/>
          <w:sz w:val="24"/>
          <w:szCs w:val="24"/>
        </w:rPr>
        <w:br/>
        <w:t xml:space="preserve">Website: </w:t>
      </w:r>
      <w:proofErr w:type="spellStart"/>
      <w:r w:rsidRPr="00D00917">
        <w:rPr>
          <w:rFonts w:asciiTheme="majorBidi" w:hAnsiTheme="majorBidi" w:cstheme="majorBidi"/>
          <w:sz w:val="24"/>
          <w:szCs w:val="24"/>
        </w:rPr>
        <w:t>Quia</w:t>
      </w:r>
      <w:proofErr w:type="spellEnd"/>
      <w:r w:rsidRPr="00D00917">
        <w:rPr>
          <w:rFonts w:asciiTheme="majorBidi" w:hAnsiTheme="majorBidi" w:cstheme="majorBidi"/>
          <w:sz w:val="24"/>
          <w:szCs w:val="24"/>
        </w:rPr>
        <w:br/>
        <w:t xml:space="preserve">URL: </w:t>
      </w:r>
      <w:r w:rsidRPr="00D00917">
        <w:rPr>
          <w:rFonts w:asciiTheme="majorBidi" w:hAnsiTheme="majorBidi" w:cstheme="majorBidi"/>
          <w:color w:val="000000"/>
          <w:sz w:val="24"/>
          <w:szCs w:val="24"/>
        </w:rPr>
        <w:t>http://www.quia.com/jg/27167.html</w:t>
      </w:r>
      <w:r w:rsidRPr="00D00917">
        <w:rPr>
          <w:rFonts w:asciiTheme="majorBidi" w:hAnsiTheme="majorBidi" w:cstheme="majorBidi"/>
          <w:sz w:val="24"/>
          <w:szCs w:val="24"/>
        </w:rPr>
        <w:br/>
        <w:t>Type of website domain (.</w:t>
      </w:r>
      <w:proofErr w:type="spellStart"/>
      <w:r w:rsidRPr="00D00917">
        <w:rPr>
          <w:rFonts w:asciiTheme="majorBidi" w:hAnsiTheme="majorBidi" w:cstheme="majorBidi"/>
          <w:sz w:val="24"/>
          <w:szCs w:val="24"/>
        </w:rPr>
        <w:t>gov</w:t>
      </w:r>
      <w:proofErr w:type="spellEnd"/>
      <w:r w:rsidRPr="00D00917">
        <w:rPr>
          <w:rFonts w:asciiTheme="majorBidi" w:hAnsiTheme="majorBidi" w:cstheme="majorBidi"/>
          <w:sz w:val="24"/>
          <w:szCs w:val="24"/>
        </w:rPr>
        <w:t>, .</w:t>
      </w:r>
      <w:proofErr w:type="spellStart"/>
      <w:r w:rsidRPr="00D00917">
        <w:rPr>
          <w:rFonts w:asciiTheme="majorBidi" w:hAnsiTheme="majorBidi" w:cstheme="majorBidi"/>
          <w:sz w:val="24"/>
          <w:szCs w:val="24"/>
        </w:rPr>
        <w:t>edu</w:t>
      </w:r>
      <w:proofErr w:type="spellEnd"/>
      <w:r w:rsidRPr="00D00917">
        <w:rPr>
          <w:rFonts w:asciiTheme="majorBidi" w:hAnsiTheme="majorBidi" w:cstheme="majorBidi"/>
          <w:sz w:val="24"/>
          <w:szCs w:val="24"/>
        </w:rPr>
        <w:t xml:space="preserve">,. </w:t>
      </w:r>
      <w:proofErr w:type="gramStart"/>
      <w:r w:rsidRPr="00D00917">
        <w:rPr>
          <w:rFonts w:asciiTheme="majorBidi" w:hAnsiTheme="majorBidi" w:cstheme="majorBidi"/>
          <w:sz w:val="24"/>
          <w:szCs w:val="24"/>
        </w:rPr>
        <w:t>.org</w:t>
      </w:r>
      <w:proofErr w:type="gramEnd"/>
      <w:r w:rsidRPr="00D00917">
        <w:rPr>
          <w:rFonts w:asciiTheme="majorBidi" w:hAnsiTheme="majorBidi" w:cstheme="majorBidi"/>
          <w:sz w:val="24"/>
          <w:szCs w:val="24"/>
        </w:rPr>
        <w:t>, .com): .com</w:t>
      </w:r>
      <w:r w:rsidRPr="00D00917">
        <w:rPr>
          <w:rFonts w:asciiTheme="majorBidi" w:hAnsiTheme="majorBidi" w:cstheme="majorBidi"/>
          <w:sz w:val="24"/>
          <w:szCs w:val="24"/>
        </w:rPr>
        <w:br/>
        <w:t xml:space="preserve">Effect of source domain on accuracy of content: </w:t>
      </w:r>
      <w:r w:rsidR="00993646" w:rsidRPr="00D00917">
        <w:rPr>
          <w:rFonts w:asciiTheme="majorBidi" w:hAnsiTheme="majorBidi" w:cstheme="majorBidi"/>
          <w:sz w:val="24"/>
          <w:szCs w:val="24"/>
        </w:rPr>
        <w:t xml:space="preserve">As a .com, the primary purpose of </w:t>
      </w:r>
      <w:proofErr w:type="spellStart"/>
      <w:r w:rsidR="00993646" w:rsidRPr="00D00917">
        <w:rPr>
          <w:rFonts w:asciiTheme="majorBidi" w:hAnsiTheme="majorBidi" w:cstheme="majorBidi"/>
          <w:sz w:val="24"/>
          <w:szCs w:val="24"/>
        </w:rPr>
        <w:t>Quia</w:t>
      </w:r>
      <w:proofErr w:type="spellEnd"/>
      <w:r w:rsidR="00993646" w:rsidRPr="00D00917">
        <w:rPr>
          <w:rFonts w:asciiTheme="majorBidi" w:hAnsiTheme="majorBidi" w:cstheme="majorBidi"/>
          <w:sz w:val="24"/>
          <w:szCs w:val="24"/>
        </w:rPr>
        <w:t xml:space="preserve"> is to make money.  Though the site does have some </w:t>
      </w:r>
      <w:r w:rsidR="00CE4649" w:rsidRPr="00D00917">
        <w:rPr>
          <w:rFonts w:asciiTheme="majorBidi" w:hAnsiTheme="majorBidi" w:cstheme="majorBidi"/>
          <w:sz w:val="24"/>
          <w:szCs w:val="24"/>
        </w:rPr>
        <w:t>advertisements</w:t>
      </w:r>
      <w:r w:rsidR="00993646" w:rsidRPr="00D00917">
        <w:rPr>
          <w:rFonts w:asciiTheme="majorBidi" w:hAnsiTheme="majorBidi" w:cstheme="majorBidi"/>
          <w:sz w:val="24"/>
          <w:szCs w:val="24"/>
        </w:rPr>
        <w:t>, and there are some products for sale, the</w:t>
      </w:r>
      <w:r w:rsidR="00D00917">
        <w:rPr>
          <w:rFonts w:asciiTheme="majorBidi" w:hAnsiTheme="majorBidi" w:cstheme="majorBidi"/>
          <w:sz w:val="24"/>
          <w:szCs w:val="24"/>
        </w:rPr>
        <w:t>re are also several</w:t>
      </w:r>
      <w:r w:rsidR="00993646" w:rsidRPr="00D00917">
        <w:rPr>
          <w:rFonts w:asciiTheme="majorBidi" w:hAnsiTheme="majorBidi" w:cstheme="majorBidi"/>
          <w:sz w:val="24"/>
          <w:szCs w:val="24"/>
        </w:rPr>
        <w:t xml:space="preserve"> free games available here </w:t>
      </w:r>
      <w:r w:rsidR="00D00917">
        <w:rPr>
          <w:rFonts w:asciiTheme="majorBidi" w:hAnsiTheme="majorBidi" w:cstheme="majorBidi"/>
          <w:sz w:val="24"/>
          <w:szCs w:val="24"/>
        </w:rPr>
        <w:t xml:space="preserve">that are </w:t>
      </w:r>
      <w:r w:rsidR="00CE4649" w:rsidRPr="00D00917">
        <w:rPr>
          <w:rFonts w:asciiTheme="majorBidi" w:hAnsiTheme="majorBidi" w:cstheme="majorBidi"/>
          <w:sz w:val="24"/>
          <w:szCs w:val="24"/>
        </w:rPr>
        <w:t xml:space="preserve">unique (if a bit elementary), </w:t>
      </w:r>
      <w:r w:rsidR="00D00917">
        <w:rPr>
          <w:rFonts w:asciiTheme="majorBidi" w:hAnsiTheme="majorBidi" w:cstheme="majorBidi"/>
          <w:sz w:val="24"/>
          <w:szCs w:val="24"/>
        </w:rPr>
        <w:t xml:space="preserve">which </w:t>
      </w:r>
      <w:r w:rsidR="00CE4649" w:rsidRPr="00D00917">
        <w:rPr>
          <w:rFonts w:asciiTheme="majorBidi" w:hAnsiTheme="majorBidi" w:cstheme="majorBidi"/>
          <w:sz w:val="24"/>
          <w:szCs w:val="24"/>
        </w:rPr>
        <w:t>might at least inspire a teacher to develop similar, but more rigorous, games fo</w:t>
      </w:r>
      <w:r w:rsidR="00D00917">
        <w:rPr>
          <w:rFonts w:asciiTheme="majorBidi" w:hAnsiTheme="majorBidi" w:cstheme="majorBidi"/>
          <w:sz w:val="24"/>
          <w:szCs w:val="24"/>
        </w:rPr>
        <w:t>r</w:t>
      </w:r>
      <w:r w:rsidR="00CE4649" w:rsidRPr="00D00917">
        <w:rPr>
          <w:rFonts w:asciiTheme="majorBidi" w:hAnsiTheme="majorBidi" w:cstheme="majorBidi"/>
          <w:sz w:val="24"/>
          <w:szCs w:val="24"/>
        </w:rPr>
        <w:t xml:space="preserve"> his / her classroom.</w:t>
      </w:r>
    </w:p>
    <w:tbl>
      <w:tblPr>
        <w:tblStyle w:val="TableGrid"/>
        <w:tblW w:w="0" w:type="auto"/>
        <w:tblLook w:val="04A0"/>
      </w:tblPr>
      <w:tblGrid>
        <w:gridCol w:w="2394"/>
        <w:gridCol w:w="2394"/>
        <w:gridCol w:w="2394"/>
        <w:gridCol w:w="2394"/>
      </w:tblGrid>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Criteria</w:t>
            </w: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High Quality</w:t>
            </w: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Effective Quality</w:t>
            </w: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Poor Quality</w:t>
            </w: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 xml:space="preserve">Purpose </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 xml:space="preserve">Author </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Accuracy</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Fairness</w:t>
            </w: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Suitable Content</w:t>
            </w:r>
          </w:p>
        </w:tc>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Advertising</w:t>
            </w:r>
          </w:p>
        </w:tc>
        <w:tc>
          <w:tcPr>
            <w:tcW w:w="2394" w:type="dxa"/>
          </w:tcPr>
          <w:p w:rsidR="00293A1A" w:rsidRPr="00D00917" w:rsidRDefault="00D458C3">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Currency</w:t>
            </w:r>
          </w:p>
        </w:tc>
        <w:tc>
          <w:tcPr>
            <w:tcW w:w="2394" w:type="dxa"/>
          </w:tcPr>
          <w:p w:rsidR="00293A1A" w:rsidRPr="00D00917" w:rsidRDefault="00D458C3">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Organization</w:t>
            </w:r>
          </w:p>
        </w:tc>
        <w:tc>
          <w:tcPr>
            <w:tcW w:w="2394" w:type="dxa"/>
          </w:tcPr>
          <w:p w:rsidR="00293A1A" w:rsidRPr="00D00917" w:rsidRDefault="00D458C3">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References</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D458C3">
            <w:pPr>
              <w:rPr>
                <w:rFonts w:asciiTheme="majorBidi" w:hAnsiTheme="majorBidi" w:cstheme="majorBidi"/>
                <w:sz w:val="24"/>
                <w:szCs w:val="24"/>
              </w:rPr>
            </w:pPr>
            <w:r w:rsidRPr="00D00917">
              <w:rPr>
                <w:rFonts w:asciiTheme="majorBidi" w:hAnsiTheme="majorBidi" w:cstheme="majorBidi"/>
                <w:sz w:val="24"/>
                <w:szCs w:val="24"/>
              </w:rPr>
              <w:t>X</w:t>
            </w: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Special Effects</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D458C3">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Technical Quality</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D458C3">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r>
      <w:tr w:rsidR="00293A1A" w:rsidRPr="00D00917" w:rsidTr="00293A1A">
        <w:tc>
          <w:tcPr>
            <w:tcW w:w="2394" w:type="dxa"/>
          </w:tcPr>
          <w:p w:rsidR="00293A1A" w:rsidRPr="00D00917" w:rsidRDefault="00293A1A">
            <w:pPr>
              <w:rPr>
                <w:rFonts w:asciiTheme="majorBidi" w:hAnsiTheme="majorBidi" w:cstheme="majorBidi"/>
                <w:sz w:val="24"/>
                <w:szCs w:val="24"/>
              </w:rPr>
            </w:pPr>
            <w:r w:rsidRPr="00D00917">
              <w:rPr>
                <w:rFonts w:asciiTheme="majorBidi" w:hAnsiTheme="majorBidi" w:cstheme="majorBidi"/>
                <w:sz w:val="24"/>
                <w:szCs w:val="24"/>
              </w:rPr>
              <w:t>Interactive Features</w:t>
            </w:r>
          </w:p>
        </w:tc>
        <w:tc>
          <w:tcPr>
            <w:tcW w:w="2394" w:type="dxa"/>
          </w:tcPr>
          <w:p w:rsidR="00293A1A" w:rsidRPr="00D00917" w:rsidRDefault="00293A1A">
            <w:pPr>
              <w:rPr>
                <w:rFonts w:asciiTheme="majorBidi" w:hAnsiTheme="majorBidi" w:cstheme="majorBidi"/>
                <w:sz w:val="24"/>
                <w:szCs w:val="24"/>
              </w:rPr>
            </w:pPr>
          </w:p>
        </w:tc>
        <w:tc>
          <w:tcPr>
            <w:tcW w:w="2394" w:type="dxa"/>
          </w:tcPr>
          <w:p w:rsidR="00293A1A" w:rsidRPr="00D00917" w:rsidRDefault="00D458C3">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293A1A" w:rsidRPr="00D00917" w:rsidRDefault="00293A1A">
            <w:pPr>
              <w:rPr>
                <w:rFonts w:asciiTheme="majorBidi" w:hAnsiTheme="majorBidi" w:cstheme="majorBidi"/>
                <w:sz w:val="24"/>
                <w:szCs w:val="24"/>
              </w:rPr>
            </w:pPr>
          </w:p>
        </w:tc>
      </w:tr>
    </w:tbl>
    <w:p w:rsidR="00DA1876" w:rsidRPr="00D00917" w:rsidRDefault="00D00917">
      <w:pPr>
        <w:rPr>
          <w:rFonts w:asciiTheme="majorBidi" w:hAnsiTheme="majorBidi" w:cstheme="majorBidi"/>
          <w:sz w:val="24"/>
          <w:szCs w:val="24"/>
        </w:rPr>
      </w:pPr>
    </w:p>
    <w:p w:rsidR="00D458C3" w:rsidRPr="00D00917" w:rsidRDefault="00D458C3" w:rsidP="00D458C3">
      <w:pPr>
        <w:rPr>
          <w:rFonts w:asciiTheme="majorBidi" w:hAnsiTheme="majorBidi" w:cstheme="majorBidi"/>
          <w:sz w:val="24"/>
          <w:szCs w:val="24"/>
        </w:rPr>
      </w:pPr>
      <w:r w:rsidRPr="00D00917">
        <w:rPr>
          <w:rFonts w:asciiTheme="majorBidi" w:hAnsiTheme="majorBidi" w:cstheme="majorBidi"/>
          <w:sz w:val="24"/>
          <w:szCs w:val="24"/>
        </w:rPr>
        <w:t>Unit Topic: Literary Devices-Tone</w:t>
      </w:r>
      <w:r w:rsidRPr="00D00917">
        <w:rPr>
          <w:rFonts w:asciiTheme="majorBidi" w:hAnsiTheme="majorBidi" w:cstheme="majorBidi"/>
          <w:sz w:val="24"/>
          <w:szCs w:val="24"/>
        </w:rPr>
        <w:br/>
        <w:t>Subject Area: English</w:t>
      </w:r>
      <w:r w:rsidRPr="00D00917">
        <w:rPr>
          <w:rFonts w:asciiTheme="majorBidi" w:hAnsiTheme="majorBidi" w:cstheme="majorBidi"/>
          <w:sz w:val="24"/>
          <w:szCs w:val="24"/>
        </w:rPr>
        <w:br/>
        <w:t>Grade Level: 9-12</w:t>
      </w:r>
      <w:r w:rsidRPr="00D00917">
        <w:rPr>
          <w:rFonts w:asciiTheme="majorBidi" w:hAnsiTheme="majorBidi" w:cstheme="majorBidi"/>
          <w:sz w:val="24"/>
          <w:szCs w:val="24"/>
        </w:rPr>
        <w:br/>
        <w:t>Website: Purdue Online Writing Lab</w:t>
      </w:r>
      <w:r w:rsidRPr="00D00917">
        <w:rPr>
          <w:rFonts w:asciiTheme="majorBidi" w:hAnsiTheme="majorBidi" w:cstheme="majorBidi"/>
          <w:sz w:val="24"/>
          <w:szCs w:val="24"/>
        </w:rPr>
        <w:br/>
        <w:t xml:space="preserve">URL: </w:t>
      </w:r>
      <w:r w:rsidRPr="00D00917">
        <w:rPr>
          <w:rFonts w:asciiTheme="majorBidi" w:hAnsiTheme="majorBidi" w:cstheme="majorBidi"/>
          <w:color w:val="000000"/>
          <w:sz w:val="24"/>
          <w:szCs w:val="24"/>
        </w:rPr>
        <w:t>http://owl.english.purdue.edu/owl/resource/652/1/</w:t>
      </w:r>
      <w:r w:rsidRPr="00D00917">
        <w:rPr>
          <w:rFonts w:asciiTheme="majorBidi" w:hAnsiTheme="majorBidi" w:cstheme="majorBidi"/>
          <w:sz w:val="24"/>
          <w:szCs w:val="24"/>
        </w:rPr>
        <w:br/>
        <w:t>Type of website domain (.</w:t>
      </w:r>
      <w:proofErr w:type="spellStart"/>
      <w:r w:rsidRPr="00D00917">
        <w:rPr>
          <w:rFonts w:asciiTheme="majorBidi" w:hAnsiTheme="majorBidi" w:cstheme="majorBidi"/>
          <w:sz w:val="24"/>
          <w:szCs w:val="24"/>
        </w:rPr>
        <w:t>gov</w:t>
      </w:r>
      <w:proofErr w:type="spellEnd"/>
      <w:r w:rsidRPr="00D00917">
        <w:rPr>
          <w:rFonts w:asciiTheme="majorBidi" w:hAnsiTheme="majorBidi" w:cstheme="majorBidi"/>
          <w:sz w:val="24"/>
          <w:szCs w:val="24"/>
        </w:rPr>
        <w:t>, .</w:t>
      </w:r>
      <w:proofErr w:type="spellStart"/>
      <w:r w:rsidRPr="00D00917">
        <w:rPr>
          <w:rFonts w:asciiTheme="majorBidi" w:hAnsiTheme="majorBidi" w:cstheme="majorBidi"/>
          <w:sz w:val="24"/>
          <w:szCs w:val="24"/>
        </w:rPr>
        <w:t>edu</w:t>
      </w:r>
      <w:proofErr w:type="spellEnd"/>
      <w:r w:rsidRPr="00D00917">
        <w:rPr>
          <w:rFonts w:asciiTheme="majorBidi" w:hAnsiTheme="majorBidi" w:cstheme="majorBidi"/>
          <w:sz w:val="24"/>
          <w:szCs w:val="24"/>
        </w:rPr>
        <w:t>,. .org, .com): .</w:t>
      </w:r>
      <w:proofErr w:type="spellStart"/>
      <w:r w:rsidRPr="00D00917">
        <w:rPr>
          <w:rFonts w:asciiTheme="majorBidi" w:hAnsiTheme="majorBidi" w:cstheme="majorBidi"/>
          <w:sz w:val="24"/>
          <w:szCs w:val="24"/>
        </w:rPr>
        <w:t>edu</w:t>
      </w:r>
      <w:proofErr w:type="spellEnd"/>
      <w:r w:rsidRPr="00D00917">
        <w:rPr>
          <w:rFonts w:asciiTheme="majorBidi" w:hAnsiTheme="majorBidi" w:cstheme="majorBidi"/>
          <w:sz w:val="24"/>
          <w:szCs w:val="24"/>
        </w:rPr>
        <w:br/>
        <w:t xml:space="preserve">Effect of source domain on accuracy of content: </w:t>
      </w:r>
      <w:r w:rsidR="00993646" w:rsidRPr="00D00917">
        <w:rPr>
          <w:rFonts w:asciiTheme="majorBidi" w:hAnsiTheme="majorBidi" w:cstheme="majorBidi"/>
          <w:sz w:val="24"/>
          <w:szCs w:val="24"/>
        </w:rPr>
        <w:t>As a .</w:t>
      </w:r>
      <w:proofErr w:type="spellStart"/>
      <w:r w:rsidR="00993646" w:rsidRPr="00D00917">
        <w:rPr>
          <w:rFonts w:asciiTheme="majorBidi" w:hAnsiTheme="majorBidi" w:cstheme="majorBidi"/>
          <w:sz w:val="24"/>
          <w:szCs w:val="24"/>
        </w:rPr>
        <w:t>edu</w:t>
      </w:r>
      <w:proofErr w:type="spellEnd"/>
      <w:r w:rsidR="00993646" w:rsidRPr="00D00917">
        <w:rPr>
          <w:rFonts w:asciiTheme="majorBidi" w:hAnsiTheme="majorBidi" w:cstheme="majorBidi"/>
          <w:sz w:val="24"/>
          <w:szCs w:val="24"/>
        </w:rPr>
        <w:t xml:space="preserve"> website, the Purdue OWL is </w:t>
      </w:r>
      <w:r w:rsidR="00D00917" w:rsidRPr="00D00917">
        <w:rPr>
          <w:rFonts w:asciiTheme="majorBidi" w:hAnsiTheme="majorBidi" w:cstheme="majorBidi"/>
          <w:sz w:val="24"/>
          <w:szCs w:val="24"/>
        </w:rPr>
        <w:t>legitimized</w:t>
      </w:r>
      <w:r w:rsidR="00993646" w:rsidRPr="00D00917">
        <w:rPr>
          <w:rFonts w:asciiTheme="majorBidi" w:hAnsiTheme="majorBidi" w:cstheme="majorBidi"/>
          <w:sz w:val="24"/>
          <w:szCs w:val="24"/>
        </w:rPr>
        <w:t xml:space="preserve"> through its connection to the university.  Since Purdue prides itself on a strong liberal arts program, it is reasonable to believe that their online writing resources are high-quality. </w:t>
      </w:r>
    </w:p>
    <w:tbl>
      <w:tblPr>
        <w:tblStyle w:val="TableGrid"/>
        <w:tblW w:w="0" w:type="auto"/>
        <w:tblLook w:val="04A0"/>
      </w:tblPr>
      <w:tblGrid>
        <w:gridCol w:w="2394"/>
        <w:gridCol w:w="2394"/>
        <w:gridCol w:w="2394"/>
        <w:gridCol w:w="2394"/>
      </w:tblGrid>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Criteria</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High Quality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Effective Quality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Poor Quality</w:t>
            </w: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 xml:space="preserve">Purpose </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 xml:space="preserve">Author </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Accuracy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bookmarkStart w:id="0" w:name="_GoBack"/>
            <w:bookmarkEnd w:id="0"/>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Fairness</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Suitable Content</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lastRenderedPageBreak/>
              <w:t>Advertising</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Currency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Organization</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References</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Special Effects</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Technical Quality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Interactive Features</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r>
    </w:tbl>
    <w:p w:rsidR="00D458C3" w:rsidRPr="00D00917" w:rsidRDefault="00D458C3">
      <w:pPr>
        <w:rPr>
          <w:rFonts w:asciiTheme="majorBidi" w:hAnsiTheme="majorBidi" w:cstheme="majorBidi"/>
          <w:sz w:val="24"/>
          <w:szCs w:val="24"/>
        </w:rPr>
      </w:pPr>
    </w:p>
    <w:p w:rsidR="00993646" w:rsidRPr="00D00917" w:rsidRDefault="00D458C3" w:rsidP="00D458C3">
      <w:pPr>
        <w:rPr>
          <w:rFonts w:asciiTheme="majorBidi" w:hAnsiTheme="majorBidi" w:cstheme="majorBidi"/>
          <w:sz w:val="24"/>
          <w:szCs w:val="24"/>
        </w:rPr>
      </w:pPr>
      <w:r w:rsidRPr="00D00917">
        <w:rPr>
          <w:rFonts w:asciiTheme="majorBidi" w:hAnsiTheme="majorBidi" w:cstheme="majorBidi"/>
          <w:sz w:val="24"/>
          <w:szCs w:val="24"/>
        </w:rPr>
        <w:t>Unit Topic: Literary Devices-Tone</w:t>
      </w:r>
      <w:r w:rsidRPr="00D00917">
        <w:rPr>
          <w:rFonts w:asciiTheme="majorBidi" w:hAnsiTheme="majorBidi" w:cstheme="majorBidi"/>
          <w:sz w:val="24"/>
          <w:szCs w:val="24"/>
        </w:rPr>
        <w:br/>
        <w:t>Subject Area: English</w:t>
      </w:r>
      <w:r w:rsidRPr="00D00917">
        <w:rPr>
          <w:rFonts w:asciiTheme="majorBidi" w:hAnsiTheme="majorBidi" w:cstheme="majorBidi"/>
          <w:sz w:val="24"/>
          <w:szCs w:val="24"/>
        </w:rPr>
        <w:br/>
        <w:t>Grade Level: 9-12</w:t>
      </w:r>
      <w:r w:rsidRPr="00D00917">
        <w:rPr>
          <w:rFonts w:asciiTheme="majorBidi" w:hAnsiTheme="majorBidi" w:cstheme="majorBidi"/>
          <w:sz w:val="24"/>
          <w:szCs w:val="24"/>
        </w:rPr>
        <w:br/>
        <w:t>Website: Fiction Factor</w:t>
      </w:r>
      <w:r w:rsidRPr="00D00917">
        <w:rPr>
          <w:rFonts w:asciiTheme="majorBidi" w:hAnsiTheme="majorBidi" w:cstheme="majorBidi"/>
          <w:sz w:val="24"/>
          <w:szCs w:val="24"/>
        </w:rPr>
        <w:br/>
        <w:t xml:space="preserve">URL: </w:t>
      </w:r>
      <w:r w:rsidRPr="00D00917">
        <w:rPr>
          <w:rFonts w:asciiTheme="majorBidi" w:hAnsiTheme="majorBidi" w:cstheme="majorBidi"/>
          <w:color w:val="000000"/>
          <w:sz w:val="24"/>
          <w:szCs w:val="24"/>
        </w:rPr>
        <w:t>http://www.fictionfactor.com/guests/tone.html</w:t>
      </w:r>
      <w:r w:rsidRPr="00D00917">
        <w:rPr>
          <w:rFonts w:asciiTheme="majorBidi" w:hAnsiTheme="majorBidi" w:cstheme="majorBidi"/>
          <w:sz w:val="24"/>
          <w:szCs w:val="24"/>
        </w:rPr>
        <w:br/>
        <w:t>Type of website domain (.</w:t>
      </w:r>
      <w:proofErr w:type="spellStart"/>
      <w:r w:rsidRPr="00D00917">
        <w:rPr>
          <w:rFonts w:asciiTheme="majorBidi" w:hAnsiTheme="majorBidi" w:cstheme="majorBidi"/>
          <w:sz w:val="24"/>
          <w:szCs w:val="24"/>
        </w:rPr>
        <w:t>gov</w:t>
      </w:r>
      <w:proofErr w:type="spellEnd"/>
      <w:r w:rsidRPr="00D00917">
        <w:rPr>
          <w:rFonts w:asciiTheme="majorBidi" w:hAnsiTheme="majorBidi" w:cstheme="majorBidi"/>
          <w:sz w:val="24"/>
          <w:szCs w:val="24"/>
        </w:rPr>
        <w:t>, .</w:t>
      </w:r>
      <w:proofErr w:type="spellStart"/>
      <w:r w:rsidRPr="00D00917">
        <w:rPr>
          <w:rFonts w:asciiTheme="majorBidi" w:hAnsiTheme="majorBidi" w:cstheme="majorBidi"/>
          <w:sz w:val="24"/>
          <w:szCs w:val="24"/>
        </w:rPr>
        <w:t>edu</w:t>
      </w:r>
      <w:proofErr w:type="spellEnd"/>
      <w:r w:rsidRPr="00D00917">
        <w:rPr>
          <w:rFonts w:asciiTheme="majorBidi" w:hAnsiTheme="majorBidi" w:cstheme="majorBidi"/>
          <w:sz w:val="24"/>
          <w:szCs w:val="24"/>
        </w:rPr>
        <w:t xml:space="preserve">,. </w:t>
      </w:r>
      <w:proofErr w:type="gramStart"/>
      <w:r w:rsidRPr="00D00917">
        <w:rPr>
          <w:rFonts w:asciiTheme="majorBidi" w:hAnsiTheme="majorBidi" w:cstheme="majorBidi"/>
          <w:sz w:val="24"/>
          <w:szCs w:val="24"/>
        </w:rPr>
        <w:t>.org</w:t>
      </w:r>
      <w:proofErr w:type="gramEnd"/>
      <w:r w:rsidRPr="00D00917">
        <w:rPr>
          <w:rFonts w:asciiTheme="majorBidi" w:hAnsiTheme="majorBidi" w:cstheme="majorBidi"/>
          <w:sz w:val="24"/>
          <w:szCs w:val="24"/>
        </w:rPr>
        <w:t>, .com): .com</w:t>
      </w:r>
      <w:r w:rsidRPr="00D00917">
        <w:rPr>
          <w:rFonts w:asciiTheme="majorBidi" w:hAnsiTheme="majorBidi" w:cstheme="majorBidi"/>
          <w:sz w:val="24"/>
          <w:szCs w:val="24"/>
        </w:rPr>
        <w:br/>
        <w:t>Effect of source domain on accuracy of content:</w:t>
      </w:r>
      <w:r w:rsidR="00993646" w:rsidRPr="00D00917">
        <w:rPr>
          <w:rFonts w:asciiTheme="majorBidi" w:hAnsiTheme="majorBidi" w:cstheme="majorBidi"/>
          <w:sz w:val="24"/>
          <w:szCs w:val="24"/>
        </w:rPr>
        <w:t xml:space="preserve"> As a .com, the primary purpose of this site is to make money.  However, that does not mean it cannot be useful.  This site is an ad-supported </w:t>
      </w:r>
      <w:proofErr w:type="spellStart"/>
      <w:r w:rsidR="00993646" w:rsidRPr="00D00917">
        <w:rPr>
          <w:rFonts w:asciiTheme="majorBidi" w:hAnsiTheme="majorBidi" w:cstheme="majorBidi"/>
          <w:sz w:val="24"/>
          <w:szCs w:val="24"/>
        </w:rPr>
        <w:t>ezine</w:t>
      </w:r>
      <w:proofErr w:type="spellEnd"/>
      <w:r w:rsidR="00993646" w:rsidRPr="00D00917">
        <w:rPr>
          <w:rFonts w:asciiTheme="majorBidi" w:hAnsiTheme="majorBidi" w:cstheme="majorBidi"/>
          <w:sz w:val="24"/>
          <w:szCs w:val="24"/>
        </w:rPr>
        <w:t>, which means that readers are required to endure a bit of advertising.  However, as readers will only return if the articles are of quality, the authors are, by the free market, encouraged to produce useful pieces.  The only danger is that authors may drift towards “entertaining” rather than “educating” in an effort to increase advertising dollars.  So far this does not seem to have happened.</w:t>
      </w:r>
    </w:p>
    <w:tbl>
      <w:tblPr>
        <w:tblStyle w:val="TableGrid"/>
        <w:tblW w:w="0" w:type="auto"/>
        <w:tblLook w:val="04A0"/>
      </w:tblPr>
      <w:tblGrid>
        <w:gridCol w:w="2394"/>
        <w:gridCol w:w="2394"/>
        <w:gridCol w:w="2394"/>
        <w:gridCol w:w="2394"/>
      </w:tblGrid>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Criteria</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High Quality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Effective Quality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Poor Quality</w:t>
            </w: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 xml:space="preserve">Purpose </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 xml:space="preserve">Author </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Accuracy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Fairness</w:t>
            </w:r>
          </w:p>
        </w:tc>
        <w:tc>
          <w:tcPr>
            <w:tcW w:w="2394" w:type="dxa"/>
          </w:tcPr>
          <w:p w:rsidR="00D458C3" w:rsidRPr="00D00917" w:rsidRDefault="00D458C3" w:rsidP="00D458C3">
            <w:pPr>
              <w:tabs>
                <w:tab w:val="right" w:pos="2178"/>
              </w:tabs>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Suitable Content</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Advertising</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Currency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Organization</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References</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Special Effects</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Technical Quality</w:t>
            </w: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r>
      <w:tr w:rsidR="00D458C3" w:rsidRPr="00D00917" w:rsidTr="00E2296F">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Interactive Features</w:t>
            </w: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p>
        </w:tc>
        <w:tc>
          <w:tcPr>
            <w:tcW w:w="2394" w:type="dxa"/>
          </w:tcPr>
          <w:p w:rsidR="00D458C3" w:rsidRPr="00D00917" w:rsidRDefault="00D458C3" w:rsidP="00E2296F">
            <w:pPr>
              <w:rPr>
                <w:rFonts w:asciiTheme="majorBidi" w:hAnsiTheme="majorBidi" w:cstheme="majorBidi"/>
                <w:sz w:val="24"/>
                <w:szCs w:val="24"/>
              </w:rPr>
            </w:pPr>
            <w:r w:rsidRPr="00D00917">
              <w:rPr>
                <w:rFonts w:asciiTheme="majorBidi" w:hAnsiTheme="majorBidi" w:cstheme="majorBidi"/>
                <w:sz w:val="24"/>
                <w:szCs w:val="24"/>
              </w:rPr>
              <w:t>X</w:t>
            </w:r>
          </w:p>
        </w:tc>
      </w:tr>
    </w:tbl>
    <w:p w:rsidR="00D458C3" w:rsidRPr="00D00917" w:rsidRDefault="00D458C3">
      <w:pPr>
        <w:rPr>
          <w:rFonts w:asciiTheme="majorBidi" w:hAnsiTheme="majorBidi" w:cstheme="majorBidi"/>
          <w:sz w:val="24"/>
          <w:szCs w:val="24"/>
        </w:rPr>
      </w:pPr>
    </w:p>
    <w:p w:rsidR="00D458C3" w:rsidRPr="00D00917" w:rsidRDefault="00D458C3">
      <w:pPr>
        <w:rPr>
          <w:rFonts w:asciiTheme="majorBidi" w:hAnsiTheme="majorBidi" w:cstheme="majorBidi"/>
          <w:sz w:val="24"/>
          <w:szCs w:val="24"/>
        </w:rPr>
      </w:pPr>
    </w:p>
    <w:sectPr w:rsidR="00D458C3" w:rsidRPr="00D00917" w:rsidSect="00404F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93A1A"/>
    <w:rsid w:val="000A7AC4"/>
    <w:rsid w:val="00293A1A"/>
    <w:rsid w:val="00404F39"/>
    <w:rsid w:val="00461FCB"/>
    <w:rsid w:val="00977976"/>
    <w:rsid w:val="00993646"/>
    <w:rsid w:val="00CE4649"/>
    <w:rsid w:val="00D00917"/>
    <w:rsid w:val="00D458C3"/>
    <w:rsid w:val="00DB4F8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F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3A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93A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3A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93A1A"/>
    <w:rPr>
      <w:color w:val="0000FF"/>
      <w:u w:val="single"/>
    </w:rPr>
  </w:style>
</w:styles>
</file>

<file path=word/webSettings.xml><?xml version="1.0" encoding="utf-8"?>
<w:webSettings xmlns:r="http://schemas.openxmlformats.org/officeDocument/2006/relationships" xmlns:w="http://schemas.openxmlformats.org/wordprocessingml/2006/main">
  <w:divs>
    <w:div w:id="75710865">
      <w:bodyDiv w:val="1"/>
      <w:marLeft w:val="0"/>
      <w:marRight w:val="0"/>
      <w:marTop w:val="0"/>
      <w:marBottom w:val="0"/>
      <w:divBdr>
        <w:top w:val="none" w:sz="0" w:space="0" w:color="auto"/>
        <w:left w:val="none" w:sz="0" w:space="0" w:color="auto"/>
        <w:bottom w:val="none" w:sz="0" w:space="0" w:color="auto"/>
        <w:right w:val="none" w:sz="0" w:space="0" w:color="auto"/>
      </w:divBdr>
      <w:divsChild>
        <w:div w:id="1114597273">
          <w:marLeft w:val="0"/>
          <w:marRight w:val="0"/>
          <w:marTop w:val="0"/>
          <w:marBottom w:val="0"/>
          <w:divBdr>
            <w:top w:val="none" w:sz="0" w:space="0" w:color="auto"/>
            <w:left w:val="none" w:sz="0" w:space="0" w:color="auto"/>
            <w:bottom w:val="none" w:sz="0" w:space="0" w:color="auto"/>
            <w:right w:val="none" w:sz="0" w:space="0" w:color="auto"/>
          </w:divBdr>
          <w:divsChild>
            <w:div w:id="1389650896">
              <w:marLeft w:val="0"/>
              <w:marRight w:val="0"/>
              <w:marTop w:val="0"/>
              <w:marBottom w:val="0"/>
              <w:divBdr>
                <w:top w:val="none" w:sz="0" w:space="0" w:color="auto"/>
                <w:left w:val="none" w:sz="0" w:space="0" w:color="auto"/>
                <w:bottom w:val="none" w:sz="0" w:space="0" w:color="auto"/>
                <w:right w:val="none" w:sz="0" w:space="0" w:color="auto"/>
              </w:divBdr>
              <w:divsChild>
                <w:div w:id="1361663838">
                  <w:marLeft w:val="3420"/>
                  <w:marRight w:val="225"/>
                  <w:marTop w:val="0"/>
                  <w:marBottom w:val="75"/>
                  <w:divBdr>
                    <w:top w:val="none" w:sz="0" w:space="0" w:color="auto"/>
                    <w:left w:val="none" w:sz="0" w:space="0" w:color="auto"/>
                    <w:bottom w:val="none" w:sz="0" w:space="0" w:color="auto"/>
                    <w:right w:val="none" w:sz="0" w:space="0" w:color="auto"/>
                  </w:divBdr>
                  <w:divsChild>
                    <w:div w:id="1699502609">
                      <w:marLeft w:val="0"/>
                      <w:marRight w:val="0"/>
                      <w:marTop w:val="0"/>
                      <w:marBottom w:val="0"/>
                      <w:divBdr>
                        <w:top w:val="none" w:sz="0" w:space="0" w:color="auto"/>
                        <w:left w:val="none" w:sz="0" w:space="0" w:color="auto"/>
                        <w:bottom w:val="none" w:sz="0" w:space="0" w:color="auto"/>
                        <w:right w:val="none" w:sz="0" w:space="0" w:color="auto"/>
                      </w:divBdr>
                      <w:divsChild>
                        <w:div w:id="1292325653">
                          <w:marLeft w:val="0"/>
                          <w:marRight w:val="0"/>
                          <w:marTop w:val="0"/>
                          <w:marBottom w:val="0"/>
                          <w:divBdr>
                            <w:top w:val="none" w:sz="0" w:space="0" w:color="auto"/>
                            <w:left w:val="none" w:sz="0" w:space="0" w:color="auto"/>
                            <w:bottom w:val="none" w:sz="0" w:space="0" w:color="auto"/>
                            <w:right w:val="none" w:sz="0" w:space="0" w:color="auto"/>
                          </w:divBdr>
                          <w:divsChild>
                            <w:div w:id="16754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dc:creator>
  <cp:lastModifiedBy>achertok</cp:lastModifiedBy>
  <cp:revision>3</cp:revision>
  <dcterms:created xsi:type="dcterms:W3CDTF">2011-08-02T15:43:00Z</dcterms:created>
  <dcterms:modified xsi:type="dcterms:W3CDTF">2011-08-02T15:45:00Z</dcterms:modified>
</cp:coreProperties>
</file>